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0D" w:rsidRDefault="00633E0D" w:rsidP="00633E0D">
      <w:pPr>
        <w:spacing w:line="360" w:lineRule="auto"/>
        <w:jc w:val="both"/>
        <w:rPr>
          <w:sz w:val="22"/>
          <w:szCs w:val="22"/>
        </w:rPr>
      </w:pPr>
    </w:p>
    <w:p w:rsidR="00633E0D" w:rsidRDefault="00633E0D" w:rsidP="00633E0D">
      <w:pPr>
        <w:shd w:val="clear" w:color="auto" w:fill="CCCCCC"/>
        <w:spacing w:line="360" w:lineRule="auto"/>
        <w:jc w:val="center"/>
        <w:rPr>
          <w:b/>
        </w:rPr>
      </w:pPr>
      <w:r>
        <w:rPr>
          <w:b/>
        </w:rPr>
        <w:t>Η ΠΡΟΣΤΑΣΙΑ ΤΗΣ ΠΡΟΣΩΠΙΚΟΤΗΤΑΣ</w:t>
      </w:r>
    </w:p>
    <w:p w:rsidR="00633E0D" w:rsidRDefault="00633E0D" w:rsidP="00633E0D">
      <w:pPr>
        <w:spacing w:line="360" w:lineRule="auto"/>
        <w:jc w:val="center"/>
        <w:rPr>
          <w:b/>
        </w:rPr>
      </w:pPr>
    </w:p>
    <w:p w:rsidR="00633E0D" w:rsidRDefault="00633E0D" w:rsidP="00633E0D">
      <w:pPr>
        <w:spacing w:line="360" w:lineRule="auto"/>
        <w:jc w:val="both"/>
        <w:rPr>
          <w:sz w:val="22"/>
          <w:szCs w:val="22"/>
        </w:rPr>
      </w:pPr>
      <w:r>
        <w:rPr>
          <w:b/>
          <w:sz w:val="22"/>
          <w:szCs w:val="22"/>
        </w:rPr>
        <w:t>Προσωπικότητα</w:t>
      </w:r>
    </w:p>
    <w:p w:rsidR="00633E0D" w:rsidRDefault="00633E0D" w:rsidP="00633E0D">
      <w:pPr>
        <w:spacing w:line="360" w:lineRule="auto"/>
        <w:jc w:val="both"/>
        <w:rPr>
          <w:sz w:val="22"/>
          <w:szCs w:val="22"/>
        </w:rPr>
      </w:pPr>
      <w:r>
        <w:rPr>
          <w:sz w:val="22"/>
          <w:szCs w:val="22"/>
        </w:rPr>
        <w:t>Ο ΑΚ περιέλαβε διάταξη ΑΚ 57 με την οποία προστατεύει την προσωπικότητα του προσώπου από κάθε παράνομη προσβολή και με συνταγματική κατοχύρωση με αρ. 2 παρ 2 Σ για σεβασμό και προστασία της. Δεν υπάρχει ένας γενικά αποδεκτός ορισμός της προσωπικότητας. Το δικαίωμα στην προσωπικότητα είναι δικαίωμα (α) Προσωπικό και όχι περιουσιακό (β) Προσωποπαγές δηλ. συνδέεται στενά με το πρόσωπο του δικαιούχου, δεν μπορεί να μεταβιβασθεί ή κληρονομηθεί και (γ) απόλυτο δηλ. στρέφεται κατά πάντων και απαιτεί τον σεβασμό του από κάθε πρόσωπο και κάθε πιθανή προσβολή.</w:t>
      </w:r>
    </w:p>
    <w:p w:rsidR="00633E0D" w:rsidRDefault="00633E0D" w:rsidP="00633E0D">
      <w:pPr>
        <w:spacing w:line="360" w:lineRule="auto"/>
        <w:jc w:val="both"/>
        <w:rPr>
          <w:sz w:val="22"/>
          <w:szCs w:val="22"/>
        </w:rPr>
      </w:pPr>
    </w:p>
    <w:p w:rsidR="00633E0D" w:rsidRDefault="00633E0D" w:rsidP="00633E0D">
      <w:pPr>
        <w:spacing w:line="360" w:lineRule="auto"/>
        <w:jc w:val="both"/>
        <w:rPr>
          <w:sz w:val="22"/>
          <w:szCs w:val="22"/>
        </w:rPr>
      </w:pPr>
      <w:r>
        <w:rPr>
          <w:b/>
          <w:sz w:val="22"/>
          <w:szCs w:val="22"/>
        </w:rPr>
        <w:t>Εκδηλώσεις του δικαιώματος της προσωπικότητας</w:t>
      </w:r>
    </w:p>
    <w:p w:rsidR="00633E0D" w:rsidRDefault="00633E0D" w:rsidP="00633E0D">
      <w:pPr>
        <w:spacing w:line="360" w:lineRule="auto"/>
        <w:jc w:val="both"/>
        <w:rPr>
          <w:sz w:val="22"/>
          <w:szCs w:val="22"/>
        </w:rPr>
      </w:pPr>
      <w:r>
        <w:rPr>
          <w:sz w:val="22"/>
          <w:szCs w:val="22"/>
          <w:u w:val="single"/>
        </w:rPr>
        <w:t>(α) Φυσική υπόσταση</w:t>
      </w:r>
    </w:p>
    <w:p w:rsidR="00633E0D" w:rsidRDefault="00633E0D" w:rsidP="00633E0D">
      <w:pPr>
        <w:spacing w:line="360" w:lineRule="auto"/>
        <w:jc w:val="both"/>
        <w:rPr>
          <w:sz w:val="22"/>
          <w:szCs w:val="22"/>
        </w:rPr>
      </w:pPr>
      <w:r>
        <w:rPr>
          <w:sz w:val="22"/>
          <w:szCs w:val="22"/>
        </w:rPr>
        <w:t>Περιλαμβάνονται η ζωή, η σωματική ακεραιότητα και η υγεία, αποτελεί τη βασικότερη έκφανση της προσωπικότητας και προστατεύεται τόσο από ειδικότερες διατάξεις του ΑΚ.</w:t>
      </w:r>
    </w:p>
    <w:p w:rsidR="00633E0D" w:rsidRDefault="00633E0D" w:rsidP="00633E0D">
      <w:pPr>
        <w:spacing w:line="360" w:lineRule="auto"/>
        <w:jc w:val="both"/>
        <w:rPr>
          <w:sz w:val="22"/>
          <w:szCs w:val="22"/>
        </w:rPr>
      </w:pPr>
      <w:r>
        <w:rPr>
          <w:sz w:val="22"/>
          <w:szCs w:val="22"/>
          <w:u w:val="single"/>
        </w:rPr>
        <w:t>(β) Ψυχική υπόσταση</w:t>
      </w:r>
    </w:p>
    <w:p w:rsidR="00633E0D" w:rsidRDefault="00633E0D" w:rsidP="00633E0D">
      <w:pPr>
        <w:spacing w:line="360" w:lineRule="auto"/>
        <w:jc w:val="both"/>
        <w:rPr>
          <w:sz w:val="22"/>
          <w:szCs w:val="22"/>
        </w:rPr>
      </w:pPr>
      <w:r>
        <w:rPr>
          <w:sz w:val="22"/>
          <w:szCs w:val="22"/>
        </w:rPr>
        <w:t>Δηλ. ο ψυχικός και συναισθηματικός του κόσμος πχ διατήρηση ψυχικής ηρεμίας.</w:t>
      </w:r>
    </w:p>
    <w:p w:rsidR="00633E0D" w:rsidRDefault="00633E0D" w:rsidP="00633E0D">
      <w:pPr>
        <w:spacing w:line="360" w:lineRule="auto"/>
        <w:jc w:val="both"/>
        <w:rPr>
          <w:sz w:val="22"/>
          <w:szCs w:val="22"/>
        </w:rPr>
      </w:pPr>
      <w:r>
        <w:rPr>
          <w:sz w:val="22"/>
          <w:szCs w:val="22"/>
          <w:u w:val="single"/>
        </w:rPr>
        <w:t>(γ) Ηθική υπόσταση</w:t>
      </w:r>
    </w:p>
    <w:p w:rsidR="00633E0D" w:rsidRDefault="00633E0D" w:rsidP="00633E0D">
      <w:pPr>
        <w:spacing w:line="360" w:lineRule="auto"/>
        <w:jc w:val="both"/>
        <w:rPr>
          <w:sz w:val="22"/>
          <w:szCs w:val="22"/>
        </w:rPr>
      </w:pPr>
      <w:r>
        <w:rPr>
          <w:sz w:val="22"/>
          <w:szCs w:val="22"/>
        </w:rPr>
        <w:t>Περιλαμβάνει την τιμή, την υπόληψη και την αξιοπρέπεια (και την αξιοπιστία).</w:t>
      </w:r>
    </w:p>
    <w:p w:rsidR="00633E0D" w:rsidRDefault="00633E0D" w:rsidP="00633E0D">
      <w:pPr>
        <w:spacing w:line="360" w:lineRule="auto"/>
        <w:jc w:val="both"/>
        <w:rPr>
          <w:sz w:val="22"/>
          <w:szCs w:val="22"/>
        </w:rPr>
      </w:pPr>
      <w:r>
        <w:rPr>
          <w:sz w:val="22"/>
          <w:szCs w:val="22"/>
          <w:u w:val="single"/>
        </w:rPr>
        <w:t>(δ) Ανάπτυξη της προσωπικότητας</w:t>
      </w:r>
    </w:p>
    <w:p w:rsidR="00633E0D" w:rsidRDefault="00633E0D" w:rsidP="00633E0D">
      <w:pPr>
        <w:spacing w:line="360" w:lineRule="auto"/>
        <w:jc w:val="both"/>
        <w:rPr>
          <w:sz w:val="22"/>
          <w:szCs w:val="22"/>
        </w:rPr>
      </w:pPr>
      <w:r>
        <w:rPr>
          <w:sz w:val="22"/>
          <w:szCs w:val="22"/>
        </w:rPr>
        <w:t>Περιλαμβάνει ιδίως το δικαίωμα να διαθέτει κανείς τον εαυτό του κατά βούληση, να απολαμβάνει προσωπική ασφάλεια και ελευθερία κίνησης, εγκατάστασης και επικοινωνίας καθώς και να αναπτύσσει απόλυτα κοινωνική, οικονομική και γενικά κάθε είδους νόμιμη δραστηριότητα.</w:t>
      </w:r>
    </w:p>
    <w:p w:rsidR="00633E0D" w:rsidRDefault="00633E0D" w:rsidP="00633E0D">
      <w:pPr>
        <w:spacing w:line="360" w:lineRule="auto"/>
        <w:jc w:val="both"/>
        <w:rPr>
          <w:sz w:val="22"/>
          <w:szCs w:val="22"/>
          <w:u w:val="single"/>
        </w:rPr>
      </w:pPr>
    </w:p>
    <w:p w:rsidR="00633E0D" w:rsidRDefault="00633E0D" w:rsidP="00633E0D">
      <w:pPr>
        <w:spacing w:line="360" w:lineRule="auto"/>
        <w:jc w:val="both"/>
        <w:rPr>
          <w:sz w:val="22"/>
          <w:szCs w:val="22"/>
        </w:rPr>
      </w:pPr>
      <w:r>
        <w:rPr>
          <w:sz w:val="22"/>
          <w:szCs w:val="22"/>
          <w:u w:val="single"/>
        </w:rPr>
        <w:t>(ε) Μέσα προσδιορισμού του προσώπου</w:t>
      </w:r>
    </w:p>
    <w:p w:rsidR="00633E0D" w:rsidRDefault="00633E0D" w:rsidP="00633E0D">
      <w:pPr>
        <w:spacing w:line="360" w:lineRule="auto"/>
        <w:jc w:val="both"/>
        <w:rPr>
          <w:sz w:val="22"/>
          <w:szCs w:val="22"/>
        </w:rPr>
      </w:pPr>
      <w:r>
        <w:rPr>
          <w:sz w:val="22"/>
          <w:szCs w:val="22"/>
        </w:rPr>
        <w:t>Περιλαμβάνουν το όνομα, την εικόνα, τη φωνή και κάθε άλλο στοιχείο που εξατομικεύει το πρόσωπο. Ειδικά το όνομα προστατεύεται από τον ΑΚ 58.</w:t>
      </w:r>
    </w:p>
    <w:p w:rsidR="00633E0D" w:rsidRDefault="00633E0D" w:rsidP="00633E0D">
      <w:pPr>
        <w:spacing w:line="360" w:lineRule="auto"/>
        <w:jc w:val="both"/>
        <w:rPr>
          <w:sz w:val="22"/>
          <w:szCs w:val="22"/>
        </w:rPr>
      </w:pPr>
      <w:r>
        <w:rPr>
          <w:sz w:val="22"/>
          <w:szCs w:val="22"/>
          <w:u w:val="single"/>
        </w:rPr>
        <w:t>(στ) Προϊόντα της διάνοιας</w:t>
      </w:r>
    </w:p>
    <w:p w:rsidR="00633E0D" w:rsidRDefault="00633E0D" w:rsidP="00633E0D">
      <w:pPr>
        <w:spacing w:line="360" w:lineRule="auto"/>
        <w:jc w:val="both"/>
        <w:rPr>
          <w:sz w:val="22"/>
          <w:szCs w:val="22"/>
        </w:rPr>
      </w:pPr>
      <w:r>
        <w:rPr>
          <w:sz w:val="22"/>
          <w:szCs w:val="22"/>
        </w:rPr>
        <w:t xml:space="preserve">Πρόκειται για τα δημιουργήματα του ανθρώπινου πνεύματος, όπως είναι τα λογοτεχνικά και καλλιτεχνικά έργα ή οι εφευρέσεις, πάνω στα οποία αναγνωρίζονται βάσει της ΑΚ 60 και ειδικών νόμων αποκλειστικά δικαιώματα των δημιουργούν τους που περιέχουν ηθικές και </w:t>
      </w:r>
    </w:p>
    <w:p w:rsidR="00633E0D" w:rsidRDefault="00633E0D" w:rsidP="00633E0D">
      <w:pPr>
        <w:spacing w:line="360" w:lineRule="auto"/>
        <w:jc w:val="both"/>
        <w:rPr>
          <w:sz w:val="22"/>
          <w:szCs w:val="22"/>
        </w:rPr>
      </w:pPr>
      <w:r>
        <w:rPr>
          <w:sz w:val="22"/>
          <w:szCs w:val="22"/>
          <w:u w:val="single"/>
        </w:rPr>
        <w:t>(ζ) Σφαίρα του απορρήτου</w:t>
      </w:r>
    </w:p>
    <w:p w:rsidR="00633E0D" w:rsidRDefault="00633E0D" w:rsidP="00633E0D">
      <w:pPr>
        <w:spacing w:line="360" w:lineRule="auto"/>
        <w:jc w:val="both"/>
        <w:rPr>
          <w:sz w:val="22"/>
          <w:szCs w:val="22"/>
        </w:rPr>
      </w:pPr>
      <w:r>
        <w:rPr>
          <w:sz w:val="22"/>
          <w:szCs w:val="22"/>
        </w:rPr>
        <w:t xml:space="preserve">Δηλαδή όλα τα γεγονότα της ζωής του προσώπου, τα οποία δεν είναι γνωστά και το ίδιο επιθυμεί να παραμείνουν κρυφά. Καλύπτει ιδίως όλα εκείνα τα στοιχεία που αποτελούν την </w:t>
      </w:r>
      <w:r>
        <w:rPr>
          <w:sz w:val="22"/>
          <w:szCs w:val="22"/>
        </w:rPr>
        <w:lastRenderedPageBreak/>
        <w:t xml:space="preserve">ιδιωτική ζωή του προσώπου δηλ. τον ιδιωτικό χώρο που </w:t>
      </w:r>
      <w:proofErr w:type="spellStart"/>
      <w:r>
        <w:rPr>
          <w:sz w:val="22"/>
          <w:szCs w:val="22"/>
        </w:rPr>
        <w:t>αυτοπροσδιορίζει</w:t>
      </w:r>
      <w:proofErr w:type="spellEnd"/>
      <w:r>
        <w:rPr>
          <w:sz w:val="22"/>
          <w:szCs w:val="22"/>
        </w:rPr>
        <w:t xml:space="preserve"> το κάθε πρόσωπο, προκειμένου να ασκεί εκτός αυτού  τις προσωπικές και οικογενειακές του δραστηριότητες απερίσπαστο από κάθε είδους παρεμβάσεις και παρενοχλήσεις τρίτων.</w:t>
      </w:r>
    </w:p>
    <w:p w:rsidR="00633E0D" w:rsidRDefault="00633E0D" w:rsidP="00633E0D">
      <w:pPr>
        <w:spacing w:line="360" w:lineRule="auto"/>
        <w:jc w:val="both"/>
        <w:rPr>
          <w:sz w:val="22"/>
          <w:szCs w:val="22"/>
        </w:rPr>
      </w:pPr>
      <w:r>
        <w:rPr>
          <w:sz w:val="22"/>
          <w:szCs w:val="22"/>
          <w:u w:val="single"/>
        </w:rPr>
        <w:t>(η) Δεδομένα προσωπικού χαρακτήρα</w:t>
      </w:r>
    </w:p>
    <w:p w:rsidR="00633E0D" w:rsidRDefault="00633E0D" w:rsidP="00633E0D">
      <w:pPr>
        <w:spacing w:line="360" w:lineRule="auto"/>
        <w:jc w:val="both"/>
        <w:rPr>
          <w:sz w:val="22"/>
          <w:szCs w:val="22"/>
        </w:rPr>
      </w:pPr>
      <w:r>
        <w:rPr>
          <w:sz w:val="22"/>
          <w:szCs w:val="22"/>
        </w:rPr>
        <w:t>Εννοούνται οι πληροφορίες που αφορούν διάφορες πλευρές της υπόστασης του προσώπου, όπως τη φυσική, βιολογική,  ψυχική, οικονομική, πολιτιστική, πολιτική κλπ.</w:t>
      </w:r>
    </w:p>
    <w:p w:rsidR="00633E0D" w:rsidRDefault="00633E0D" w:rsidP="00633E0D">
      <w:pPr>
        <w:spacing w:line="360" w:lineRule="auto"/>
        <w:jc w:val="both"/>
        <w:rPr>
          <w:sz w:val="22"/>
          <w:szCs w:val="22"/>
        </w:rPr>
      </w:pPr>
      <w:r>
        <w:rPr>
          <w:sz w:val="22"/>
          <w:szCs w:val="22"/>
        </w:rPr>
        <w:t>Οι προσωπικές αυτές πληροφορίες αποτελούν προστατευόμενο στοιχείο της προσωπικότητας  με την έννοια ότι το πρόσωπο έχει το απόλυτο δικαίωμα να τις διαχειρίζεται και να τις κοινοποιεί μόνο σε αυτούς που  το ίδιο επιθυμεί και για τους σκοπούς που το ίδιο κρίνει ότι το εξυπηρετούν.</w:t>
      </w:r>
    </w:p>
    <w:p w:rsidR="00633E0D" w:rsidRDefault="00633E0D" w:rsidP="00633E0D">
      <w:pPr>
        <w:spacing w:line="360" w:lineRule="auto"/>
        <w:jc w:val="both"/>
        <w:rPr>
          <w:sz w:val="22"/>
          <w:szCs w:val="22"/>
        </w:rPr>
      </w:pPr>
      <w:r>
        <w:rPr>
          <w:sz w:val="22"/>
          <w:szCs w:val="22"/>
          <w:u w:val="single"/>
        </w:rPr>
        <w:t>(θ) Κοινόχρηστα πράγματα</w:t>
      </w:r>
    </w:p>
    <w:p w:rsidR="00633E0D" w:rsidRDefault="00633E0D" w:rsidP="00633E0D">
      <w:pPr>
        <w:spacing w:line="360" w:lineRule="auto"/>
        <w:jc w:val="both"/>
        <w:rPr>
          <w:sz w:val="22"/>
          <w:szCs w:val="22"/>
        </w:rPr>
      </w:pPr>
      <w:r>
        <w:rPr>
          <w:sz w:val="22"/>
          <w:szCs w:val="22"/>
        </w:rPr>
        <w:t>Περιλαμβάνονται ιδίως τα πράγματα που απαριθμούνται στην ΑΚ 967 (πχ τα νερά με ελεύθερη και αέναη ροή, δρόμοι, πλατείες) και αυτά που θεωρούνται ως εκτός συναλλαγής κατά την ΑΚ 966 (πχ θάλασσα, αρχαιολογικοί χώροι, μνημεία) καθώς και τα ακίνητα που ανήκουν μεν σε ιδιώτες αλλά εντάσσονται σε ιδιαίτερα καθεστώτα προστασίας λόγω του κάλλους ή της πολιτιστικής του αξίας (πχ διατηρητέα κτίσματα κλπ).</w:t>
      </w:r>
    </w:p>
    <w:p w:rsidR="00633E0D" w:rsidRDefault="00633E0D" w:rsidP="00633E0D">
      <w:pPr>
        <w:spacing w:line="360" w:lineRule="auto"/>
        <w:jc w:val="both"/>
        <w:rPr>
          <w:sz w:val="22"/>
          <w:szCs w:val="22"/>
        </w:rPr>
      </w:pPr>
      <w:r>
        <w:rPr>
          <w:sz w:val="22"/>
          <w:szCs w:val="22"/>
          <w:u w:val="single"/>
        </w:rPr>
        <w:t>(ι) Επαγγελματική απασχόληση και ανέλιξη</w:t>
      </w:r>
    </w:p>
    <w:p w:rsidR="00633E0D" w:rsidRDefault="00633E0D" w:rsidP="00633E0D">
      <w:pPr>
        <w:spacing w:line="360" w:lineRule="auto"/>
        <w:jc w:val="both"/>
        <w:rPr>
          <w:sz w:val="22"/>
          <w:szCs w:val="22"/>
        </w:rPr>
      </w:pPr>
      <w:r>
        <w:rPr>
          <w:sz w:val="22"/>
          <w:szCs w:val="22"/>
        </w:rPr>
        <w:t>Από τη νομολογία έχει κριθεί ότι αποτελεί προσβολή της προσωπικότητας του εργαζομένου ο υποβιβασμός χωρίς σπουδαίο λόγο, η άρνηση αποδοχής υπηρεσιών κλπ.</w:t>
      </w:r>
    </w:p>
    <w:p w:rsidR="00633E0D" w:rsidRDefault="00633E0D" w:rsidP="00633E0D">
      <w:pPr>
        <w:spacing w:line="360" w:lineRule="auto"/>
        <w:jc w:val="both"/>
        <w:rPr>
          <w:sz w:val="22"/>
          <w:szCs w:val="22"/>
        </w:rPr>
      </w:pPr>
      <w:r>
        <w:rPr>
          <w:sz w:val="22"/>
          <w:szCs w:val="22"/>
          <w:u w:val="single"/>
        </w:rPr>
        <w:t>(ια) Νομικά πρόσωπα</w:t>
      </w:r>
    </w:p>
    <w:p w:rsidR="00633E0D" w:rsidRDefault="00633E0D" w:rsidP="00633E0D">
      <w:pPr>
        <w:spacing w:line="360" w:lineRule="auto"/>
        <w:jc w:val="both"/>
        <w:rPr>
          <w:sz w:val="22"/>
          <w:szCs w:val="22"/>
        </w:rPr>
      </w:pPr>
      <w:r>
        <w:rPr>
          <w:sz w:val="22"/>
          <w:szCs w:val="22"/>
        </w:rPr>
        <w:t>Δικαίωμα στην προσωπικότητα έχουν και τα νομικά πρόσωπα στον βαθμό που αυτό συμβαδίζει με τη φύση τους (πχ καλή φήμη, πίστη). Αμφισβητείται αυτό το δικαίωμα στις ενώσεις ΝΠ που δεν έχουν ΝΠ.</w:t>
      </w:r>
    </w:p>
    <w:p w:rsidR="00633E0D" w:rsidRDefault="00633E0D" w:rsidP="00633E0D">
      <w:pPr>
        <w:spacing w:line="360" w:lineRule="auto"/>
        <w:jc w:val="both"/>
        <w:rPr>
          <w:sz w:val="22"/>
          <w:szCs w:val="22"/>
        </w:rPr>
      </w:pPr>
    </w:p>
    <w:p w:rsidR="00633E0D" w:rsidRDefault="00633E0D" w:rsidP="00633E0D">
      <w:pPr>
        <w:spacing w:line="360" w:lineRule="auto"/>
        <w:jc w:val="both"/>
        <w:rPr>
          <w:sz w:val="22"/>
          <w:szCs w:val="22"/>
        </w:rPr>
      </w:pPr>
      <w:r>
        <w:rPr>
          <w:b/>
          <w:sz w:val="22"/>
          <w:szCs w:val="22"/>
        </w:rPr>
        <w:t>Προσβολή του δικαιώματος της προσωπικότητας</w:t>
      </w:r>
    </w:p>
    <w:p w:rsidR="00633E0D" w:rsidRDefault="00633E0D" w:rsidP="00633E0D">
      <w:pPr>
        <w:spacing w:line="360" w:lineRule="auto"/>
        <w:jc w:val="both"/>
        <w:rPr>
          <w:sz w:val="22"/>
          <w:szCs w:val="22"/>
        </w:rPr>
      </w:pPr>
      <w:r>
        <w:rPr>
          <w:sz w:val="22"/>
          <w:szCs w:val="22"/>
          <w:u w:val="single"/>
        </w:rPr>
        <w:t>(α) Εσωτερική προσβολή</w:t>
      </w:r>
    </w:p>
    <w:p w:rsidR="00633E0D" w:rsidRDefault="00633E0D" w:rsidP="00633E0D">
      <w:pPr>
        <w:spacing w:line="360" w:lineRule="auto"/>
        <w:jc w:val="both"/>
        <w:rPr>
          <w:sz w:val="22"/>
          <w:szCs w:val="22"/>
        </w:rPr>
      </w:pPr>
      <w:r>
        <w:rPr>
          <w:sz w:val="22"/>
          <w:szCs w:val="22"/>
        </w:rPr>
        <w:t>Δεν ρυθμίζεται από τον ΑΚ, αλλά καταρχήν απαγορεύεται λόγω του αναπαλλοτρίωτου χαρακτήρα του δικαιώματος της προσωπικότητας.</w:t>
      </w:r>
    </w:p>
    <w:p w:rsidR="00633E0D" w:rsidRDefault="00633E0D" w:rsidP="00633E0D">
      <w:pPr>
        <w:spacing w:line="360" w:lineRule="auto"/>
        <w:jc w:val="both"/>
        <w:rPr>
          <w:sz w:val="22"/>
          <w:szCs w:val="22"/>
          <w:u w:val="single"/>
        </w:rPr>
      </w:pPr>
    </w:p>
    <w:p w:rsidR="00633E0D" w:rsidRDefault="00633E0D" w:rsidP="00633E0D">
      <w:pPr>
        <w:spacing w:line="360" w:lineRule="auto"/>
        <w:jc w:val="both"/>
        <w:rPr>
          <w:sz w:val="22"/>
          <w:szCs w:val="22"/>
        </w:rPr>
      </w:pPr>
      <w:r>
        <w:rPr>
          <w:sz w:val="22"/>
          <w:szCs w:val="22"/>
          <w:u w:val="single"/>
        </w:rPr>
        <w:t>(β) Εξωτερική προσβολή</w:t>
      </w:r>
    </w:p>
    <w:p w:rsidR="00633E0D" w:rsidRDefault="00633E0D" w:rsidP="00633E0D">
      <w:pPr>
        <w:spacing w:line="360" w:lineRule="auto"/>
        <w:jc w:val="both"/>
        <w:rPr>
          <w:sz w:val="22"/>
          <w:szCs w:val="22"/>
        </w:rPr>
      </w:pPr>
      <w:r>
        <w:rPr>
          <w:sz w:val="22"/>
          <w:szCs w:val="22"/>
        </w:rPr>
        <w:t>Ενδιαφέρει το δίκαιο μόνο στην περίπτωση που είναι παράνομη.</w:t>
      </w:r>
    </w:p>
    <w:p w:rsidR="00633E0D" w:rsidRDefault="00633E0D" w:rsidP="00633E0D">
      <w:pPr>
        <w:spacing w:line="360" w:lineRule="auto"/>
        <w:jc w:val="both"/>
        <w:rPr>
          <w:sz w:val="22"/>
          <w:szCs w:val="22"/>
        </w:rPr>
      </w:pPr>
    </w:p>
    <w:p w:rsidR="00633E0D" w:rsidRDefault="00633E0D" w:rsidP="00633E0D">
      <w:pPr>
        <w:spacing w:line="360" w:lineRule="auto"/>
        <w:jc w:val="both"/>
        <w:rPr>
          <w:sz w:val="22"/>
          <w:szCs w:val="22"/>
        </w:rPr>
      </w:pPr>
      <w:r>
        <w:rPr>
          <w:b/>
          <w:sz w:val="22"/>
          <w:szCs w:val="22"/>
        </w:rPr>
        <w:t>Παραδείγματα</w:t>
      </w:r>
    </w:p>
    <w:p w:rsidR="00633E0D" w:rsidRDefault="00633E0D" w:rsidP="00633E0D">
      <w:pPr>
        <w:numPr>
          <w:ilvl w:val="0"/>
          <w:numId w:val="1"/>
        </w:numPr>
        <w:spacing w:line="360" w:lineRule="auto"/>
        <w:jc w:val="both"/>
        <w:rPr>
          <w:sz w:val="22"/>
          <w:szCs w:val="22"/>
        </w:rPr>
      </w:pPr>
      <w:r>
        <w:rPr>
          <w:sz w:val="22"/>
          <w:szCs w:val="22"/>
        </w:rPr>
        <w:t xml:space="preserve">Ο θεατρικός συγγραφέας Α συνάπτει σύμβαση με το Β, με την οποία παραιτείται  υπέρ του τελευταίου από κάθε δικαίωμα που έχει ή θα αποκτήσει στο μέλλον σχετικά με οποιοδήποτε έργο που έχει συγγράψει ή θα συγγράψει προσεχώς. Πρόκειται για εσωτερική προσβολή του δικαιώματος της προσωπικότητας, στην ειδικότερη μορφή </w:t>
      </w:r>
      <w:r>
        <w:rPr>
          <w:sz w:val="22"/>
          <w:szCs w:val="22"/>
        </w:rPr>
        <w:lastRenderedPageBreak/>
        <w:t>του ως δικαιώματος στα προϊόντα της διάνο9ιας, η οποία δεν είναι επιτρεπτή λόγω του γενικού και απόλυτου χαρακτήρα της. Άρα η σύμβαση είναι άκυρη.</w:t>
      </w:r>
    </w:p>
    <w:p w:rsidR="00633E0D" w:rsidRDefault="00633E0D" w:rsidP="00633E0D">
      <w:pPr>
        <w:numPr>
          <w:ilvl w:val="0"/>
          <w:numId w:val="1"/>
        </w:numPr>
        <w:spacing w:line="360" w:lineRule="auto"/>
        <w:jc w:val="both"/>
        <w:rPr>
          <w:sz w:val="22"/>
          <w:szCs w:val="22"/>
        </w:rPr>
      </w:pPr>
      <w:r>
        <w:rPr>
          <w:sz w:val="22"/>
          <w:szCs w:val="22"/>
        </w:rPr>
        <w:t>Ο Α (στο προηγούμενο παράδειγμα) μεταβιβάζει στον Β έναντι ανταλλάγματος τα δικαιώματα εκμετάλλευσης ενός συγκεκριμένου έργου του. Η σύμβαση είναι έγκυρη.</w:t>
      </w:r>
    </w:p>
    <w:p w:rsidR="00633E0D" w:rsidRDefault="00633E0D" w:rsidP="00633E0D">
      <w:pPr>
        <w:numPr>
          <w:ilvl w:val="0"/>
          <w:numId w:val="1"/>
        </w:numPr>
        <w:spacing w:line="360" w:lineRule="auto"/>
        <w:jc w:val="both"/>
        <w:rPr>
          <w:sz w:val="22"/>
          <w:szCs w:val="22"/>
        </w:rPr>
      </w:pPr>
      <w:r>
        <w:rPr>
          <w:sz w:val="22"/>
          <w:szCs w:val="22"/>
        </w:rPr>
        <w:t>Ο Α που είναι άτεκνος και πάσχει από βαριά μορφή καρκίνου των όρχεων, φοβάται ότι σύντομα δεν θα είναι σε θέση να τεκνοποιήσει και έτσι, προκειμένου να αποκτήσει απογόνους, παραδίδει στην τράπεζα σπέρματος Τα προς φύλαξη, όταν όμως πήγε να αναλάβει το σπέρμα από αμέλεια της τράπεζας Τα το σπέρμα καταστράφηκε. Η καταστροφή του σπέρματος είναι προσβολή της προσωπικότητας και ως τέτοια θα αξιολογηθεί προκειμένου να καθοριστούν οι αξιώσεις του Α κατά της Τ.</w:t>
      </w:r>
    </w:p>
    <w:p w:rsidR="00633E0D" w:rsidRDefault="00633E0D" w:rsidP="00633E0D">
      <w:pPr>
        <w:numPr>
          <w:ilvl w:val="0"/>
          <w:numId w:val="1"/>
        </w:numPr>
        <w:spacing w:line="360" w:lineRule="auto"/>
        <w:jc w:val="both"/>
        <w:rPr>
          <w:sz w:val="22"/>
          <w:szCs w:val="22"/>
        </w:rPr>
      </w:pPr>
      <w:r>
        <w:rPr>
          <w:sz w:val="22"/>
          <w:szCs w:val="22"/>
        </w:rPr>
        <w:t>Αν το σπέρμα ο Π το πωλήσει στην τράπεζα Τα προκειμένου αυτή να  το χρησιμοποιήσει με συναίνεσή του σε άτεκνα ζευγάρια. Η καταστροφή του σπέρματος δεν επισύρει συνέπειες εις βάρος της Τα, διότι το σπέρμα αποτελεί πράγμα που ανήκει κατά κυριότητα σε αυτή και όχι στοιχείο της προσωπικότητάς του Α, καθώς έχει αποχωριστεί οριστικώς από το σώμα του και δεν τελεί πλέον σε κανένα λειτουργικό σύνδεσμο με αυτό.</w:t>
      </w:r>
    </w:p>
    <w:p w:rsidR="00633E0D" w:rsidRDefault="00633E0D" w:rsidP="00633E0D">
      <w:pPr>
        <w:numPr>
          <w:ilvl w:val="0"/>
          <w:numId w:val="1"/>
        </w:numPr>
        <w:spacing w:line="360" w:lineRule="auto"/>
        <w:jc w:val="both"/>
        <w:rPr>
          <w:sz w:val="22"/>
          <w:szCs w:val="22"/>
        </w:rPr>
      </w:pPr>
      <w:r>
        <w:rPr>
          <w:sz w:val="22"/>
          <w:szCs w:val="22"/>
        </w:rPr>
        <w:t>Ο Α δημοσιογράφος σε σκανδαλοθηρικό  περιοδικό, δημοσιεύει φωτογραφίες του Β, διάσημου ηθοποιού με την ερωμένη του Γ. Το δικαίωμα της προσωπικότητας των Β και Γ προσβάλλεται από το σχετικό δημοσίευμα, αφού υπάρχει δημοσιοποίηση της ιδιωτικής τους ζωής χωρίς τη θέλησή τους. Το δικαίωμα του κοινού για πληροφόρηση και η ελευθερία του τύπου πρέπει στη συγκεκριμένη περίπτωση να περιοριστούν διότι το Σύνταγμα προστατεύει απολύτως έναν απαραβίαστο πυρήνα της ιδιωτικής ζωής που καθορίζεται από την ίδια την αξιοπρέπεια του ανθρώπου και προηγείται του δικαιώματος του κοινού για πληροφόρηση.</w:t>
      </w:r>
    </w:p>
    <w:p w:rsidR="00633E0D" w:rsidRDefault="00633E0D" w:rsidP="00633E0D">
      <w:pPr>
        <w:numPr>
          <w:ilvl w:val="0"/>
          <w:numId w:val="1"/>
        </w:numPr>
        <w:spacing w:line="360" w:lineRule="auto"/>
        <w:jc w:val="both"/>
        <w:rPr>
          <w:sz w:val="22"/>
          <w:szCs w:val="22"/>
        </w:rPr>
      </w:pPr>
      <w:r>
        <w:rPr>
          <w:sz w:val="22"/>
          <w:szCs w:val="22"/>
        </w:rPr>
        <w:t>Ο Α, ιδιοκτήτης εργοστασίου διοχετεύει με αγωγό στη θάλασσα τα λύματα του εργοστασίου και προκαλεί σοβαρή ρύπανση. Ο Β, κάτοικος μιας παραθαλάσσιας περιοχής κοντά στο εργοστάσιο του Α, εμποδίζεται λόγω της ρύπανσης να χρησιμοποιεί ελεύθερα τη θάλασσα. Ως εκ τούτου, προσβάλλεται η προσωπικότητα του Β.</w:t>
      </w:r>
    </w:p>
    <w:p w:rsidR="00633E0D" w:rsidRDefault="00633E0D" w:rsidP="00633E0D">
      <w:pPr>
        <w:spacing w:line="360" w:lineRule="auto"/>
        <w:jc w:val="both"/>
        <w:rPr>
          <w:sz w:val="22"/>
          <w:szCs w:val="22"/>
        </w:rPr>
      </w:pPr>
    </w:p>
    <w:p w:rsidR="00633E0D" w:rsidRDefault="00633E0D" w:rsidP="00633E0D">
      <w:pPr>
        <w:spacing w:line="360" w:lineRule="auto"/>
        <w:jc w:val="both"/>
        <w:rPr>
          <w:sz w:val="22"/>
          <w:szCs w:val="22"/>
        </w:rPr>
      </w:pPr>
    </w:p>
    <w:p w:rsidR="00633E0D" w:rsidRDefault="00633E0D" w:rsidP="00633E0D">
      <w:pPr>
        <w:spacing w:line="360" w:lineRule="auto"/>
        <w:jc w:val="both"/>
        <w:rPr>
          <w:sz w:val="22"/>
          <w:szCs w:val="22"/>
        </w:rPr>
      </w:pPr>
    </w:p>
    <w:p w:rsidR="00633E0D" w:rsidRDefault="00633E0D" w:rsidP="00633E0D">
      <w:pPr>
        <w:spacing w:line="360" w:lineRule="auto"/>
        <w:jc w:val="both"/>
        <w:rPr>
          <w:sz w:val="22"/>
          <w:szCs w:val="22"/>
        </w:rPr>
      </w:pPr>
      <w:r>
        <w:rPr>
          <w:b/>
          <w:sz w:val="22"/>
          <w:szCs w:val="22"/>
        </w:rPr>
        <w:t>Προστασία της προσωπικότητας</w:t>
      </w:r>
    </w:p>
    <w:p w:rsidR="00633E0D" w:rsidRDefault="00633E0D" w:rsidP="00633E0D">
      <w:pPr>
        <w:spacing w:line="360" w:lineRule="auto"/>
        <w:jc w:val="both"/>
        <w:rPr>
          <w:sz w:val="22"/>
          <w:szCs w:val="22"/>
        </w:rPr>
      </w:pPr>
      <w:r>
        <w:rPr>
          <w:sz w:val="22"/>
          <w:szCs w:val="22"/>
          <w:u w:val="single"/>
        </w:rPr>
        <w:t>(α) Αξιώσεις από την προσβολή της προσωπικότητας ΑΚ 57,59</w:t>
      </w:r>
    </w:p>
    <w:p w:rsidR="00633E0D" w:rsidRDefault="00633E0D" w:rsidP="00633E0D">
      <w:pPr>
        <w:numPr>
          <w:ilvl w:val="0"/>
          <w:numId w:val="2"/>
        </w:numPr>
        <w:spacing w:line="360" w:lineRule="auto"/>
        <w:jc w:val="both"/>
        <w:rPr>
          <w:sz w:val="22"/>
          <w:szCs w:val="22"/>
        </w:rPr>
      </w:pPr>
      <w:r>
        <w:rPr>
          <w:sz w:val="22"/>
          <w:szCs w:val="22"/>
        </w:rPr>
        <w:t>Αξίωση για άρση της προσβολής</w:t>
      </w:r>
    </w:p>
    <w:p w:rsidR="00633E0D" w:rsidRDefault="00633E0D" w:rsidP="00633E0D">
      <w:pPr>
        <w:numPr>
          <w:ilvl w:val="0"/>
          <w:numId w:val="2"/>
        </w:numPr>
        <w:spacing w:line="360" w:lineRule="auto"/>
        <w:jc w:val="both"/>
        <w:rPr>
          <w:sz w:val="22"/>
          <w:szCs w:val="22"/>
        </w:rPr>
      </w:pPr>
      <w:r>
        <w:rPr>
          <w:sz w:val="22"/>
          <w:szCs w:val="22"/>
        </w:rPr>
        <w:t>Αξίωση για παράλειψη της προσβολής στο μέλλον</w:t>
      </w:r>
    </w:p>
    <w:p w:rsidR="00633E0D" w:rsidRDefault="00633E0D" w:rsidP="00633E0D">
      <w:pPr>
        <w:numPr>
          <w:ilvl w:val="0"/>
          <w:numId w:val="2"/>
        </w:numPr>
        <w:spacing w:line="360" w:lineRule="auto"/>
        <w:jc w:val="both"/>
        <w:rPr>
          <w:sz w:val="22"/>
          <w:szCs w:val="22"/>
        </w:rPr>
      </w:pPr>
      <w:r>
        <w:rPr>
          <w:sz w:val="22"/>
          <w:szCs w:val="22"/>
        </w:rPr>
        <w:lastRenderedPageBreak/>
        <w:t>Αξίωση προς αποζημίωση</w:t>
      </w:r>
    </w:p>
    <w:p w:rsidR="00633E0D" w:rsidRDefault="00633E0D" w:rsidP="00633E0D">
      <w:pPr>
        <w:numPr>
          <w:ilvl w:val="0"/>
          <w:numId w:val="2"/>
        </w:numPr>
        <w:spacing w:line="360" w:lineRule="auto"/>
        <w:jc w:val="both"/>
        <w:rPr>
          <w:sz w:val="22"/>
          <w:szCs w:val="22"/>
        </w:rPr>
      </w:pPr>
      <w:r>
        <w:rPr>
          <w:sz w:val="22"/>
          <w:szCs w:val="22"/>
        </w:rPr>
        <w:t>Αξίωση για ικανοποίηση ηθικής βλάβης</w:t>
      </w:r>
    </w:p>
    <w:p w:rsidR="00633E0D" w:rsidRDefault="00633E0D" w:rsidP="00633E0D">
      <w:pPr>
        <w:spacing w:line="360" w:lineRule="auto"/>
        <w:ind w:left="360"/>
        <w:jc w:val="both"/>
        <w:rPr>
          <w:sz w:val="22"/>
          <w:szCs w:val="22"/>
        </w:rPr>
      </w:pPr>
      <w:r>
        <w:rPr>
          <w:sz w:val="22"/>
          <w:szCs w:val="22"/>
        </w:rPr>
        <w:t xml:space="preserve">Ηθική βλάβη είναι η μη </w:t>
      </w:r>
      <w:proofErr w:type="spellStart"/>
      <w:r>
        <w:rPr>
          <w:sz w:val="22"/>
          <w:szCs w:val="22"/>
        </w:rPr>
        <w:t>αποτιμητή</w:t>
      </w:r>
      <w:proofErr w:type="spellEnd"/>
      <w:r>
        <w:rPr>
          <w:sz w:val="22"/>
          <w:szCs w:val="22"/>
        </w:rPr>
        <w:t xml:space="preserve"> σε χρήμα ζημία που υφίσταται το πρόσωπο από τη διατάραξη μη περιουσιακών στοιχείων </w:t>
      </w:r>
    </w:p>
    <w:p w:rsidR="00633E0D" w:rsidRDefault="00633E0D" w:rsidP="00633E0D">
      <w:pPr>
        <w:numPr>
          <w:ilvl w:val="0"/>
          <w:numId w:val="3"/>
        </w:numPr>
        <w:spacing w:line="360" w:lineRule="auto"/>
        <w:jc w:val="both"/>
        <w:rPr>
          <w:sz w:val="22"/>
          <w:szCs w:val="22"/>
        </w:rPr>
      </w:pPr>
      <w:r>
        <w:rPr>
          <w:sz w:val="22"/>
          <w:szCs w:val="22"/>
        </w:rPr>
        <w:t>Άλλες δυνατότητες</w:t>
      </w:r>
    </w:p>
    <w:p w:rsidR="00633E0D" w:rsidRDefault="00633E0D" w:rsidP="00633E0D">
      <w:pPr>
        <w:spacing w:line="360" w:lineRule="auto"/>
        <w:ind w:left="360"/>
        <w:jc w:val="both"/>
        <w:rPr>
          <w:sz w:val="22"/>
          <w:szCs w:val="22"/>
        </w:rPr>
      </w:pPr>
      <w:r>
        <w:rPr>
          <w:sz w:val="22"/>
          <w:szCs w:val="22"/>
        </w:rPr>
        <w:t>Ο προσβληθείς μπορεί να εγείρει επίσης αναγνωριστική αγωγή ή να ζητήσει τη λήψη ασφαλιστικών μέτρων.</w:t>
      </w:r>
    </w:p>
    <w:p w:rsidR="00633E0D" w:rsidRDefault="00633E0D" w:rsidP="00633E0D">
      <w:pPr>
        <w:spacing w:line="360" w:lineRule="auto"/>
        <w:jc w:val="both"/>
        <w:rPr>
          <w:sz w:val="22"/>
          <w:szCs w:val="22"/>
        </w:rPr>
      </w:pPr>
      <w:r>
        <w:rPr>
          <w:sz w:val="22"/>
          <w:szCs w:val="22"/>
          <w:u w:val="single"/>
        </w:rPr>
        <w:t>(β) Προστασία του ονόματος ΑΚ 58</w:t>
      </w:r>
    </w:p>
    <w:p w:rsidR="00633E0D" w:rsidRDefault="00633E0D" w:rsidP="00633E0D">
      <w:pPr>
        <w:spacing w:line="360" w:lineRule="auto"/>
        <w:jc w:val="both"/>
        <w:rPr>
          <w:sz w:val="22"/>
          <w:szCs w:val="22"/>
        </w:rPr>
      </w:pPr>
      <w:r>
        <w:rPr>
          <w:sz w:val="22"/>
          <w:szCs w:val="22"/>
        </w:rPr>
        <w:t xml:space="preserve">Το όνομα, ως εκδήλωση της προσωπικότητας, προστατεύεται με την γενική διάταξη του άρθρου ΑΚ 57. Παρέχεται και ειδική προστασία από τον ΑΚ 58 σε δύο συγκεκριμένες περιπτώσεις. Πρώτον, όταν σε αυτόν που δικαιούται να φέρει ένα όνομα αμφισβητείται (ρητώς ή σιωπηρώς) από κάποιον άλλο το δικαίωμα αυτό και δεύτερον, όταν κάποιος χρησιμοποιεί παράνομα το όνομα αυτό. </w:t>
      </w:r>
      <w:proofErr w:type="spellStart"/>
      <w:r>
        <w:rPr>
          <w:sz w:val="22"/>
          <w:szCs w:val="22"/>
        </w:rPr>
        <w:t>Παρανομίαδεν</w:t>
      </w:r>
      <w:proofErr w:type="spellEnd"/>
      <w:r>
        <w:rPr>
          <w:sz w:val="22"/>
          <w:szCs w:val="22"/>
        </w:rPr>
        <w:t xml:space="preserve"> υπάρχει σε συνωνυμία και έχει δικαίωμα να το χρησιμοποιήσει.</w:t>
      </w:r>
    </w:p>
    <w:p w:rsidR="00633E0D" w:rsidRDefault="00633E0D" w:rsidP="00633E0D">
      <w:pPr>
        <w:spacing w:line="360" w:lineRule="auto"/>
        <w:jc w:val="both"/>
        <w:rPr>
          <w:sz w:val="22"/>
          <w:szCs w:val="22"/>
        </w:rPr>
      </w:pPr>
      <w:r>
        <w:rPr>
          <w:sz w:val="22"/>
          <w:szCs w:val="22"/>
          <w:u w:val="single"/>
        </w:rPr>
        <w:t>Παράδειγμα</w:t>
      </w:r>
    </w:p>
    <w:p w:rsidR="00633E0D" w:rsidRDefault="00633E0D" w:rsidP="00633E0D">
      <w:pPr>
        <w:spacing w:line="360" w:lineRule="auto"/>
        <w:jc w:val="both"/>
        <w:rPr>
          <w:sz w:val="22"/>
          <w:szCs w:val="22"/>
        </w:rPr>
      </w:pPr>
      <w:r>
        <w:rPr>
          <w:sz w:val="22"/>
          <w:szCs w:val="22"/>
        </w:rPr>
        <w:t>Ο εργοδότης Β αν και η Α του έχει δώσει απόφαση του νομάρχη ότι έχει τω επώνυμο του συζύγου, την φωνάζει με το πατρικό (σιωπηρή ή έμμεση αμφισβήτηση). Η Α έχει την προστασία της ΑΚ 58.</w:t>
      </w:r>
    </w:p>
    <w:p w:rsidR="00633E0D" w:rsidRDefault="00633E0D" w:rsidP="00633E0D">
      <w:pPr>
        <w:spacing w:line="360" w:lineRule="auto"/>
        <w:jc w:val="both"/>
        <w:rPr>
          <w:sz w:val="22"/>
          <w:szCs w:val="22"/>
        </w:rPr>
      </w:pPr>
      <w:r>
        <w:rPr>
          <w:sz w:val="22"/>
          <w:szCs w:val="22"/>
          <w:u w:val="single"/>
        </w:rPr>
        <w:t>(γ) Προστασία των προϊόντων της διάνοιας ΑΚ 60</w:t>
      </w:r>
    </w:p>
    <w:p w:rsidR="00633E0D" w:rsidRDefault="00633E0D" w:rsidP="00633E0D">
      <w:pPr>
        <w:spacing w:line="360" w:lineRule="auto"/>
        <w:jc w:val="both"/>
        <w:rPr>
          <w:sz w:val="22"/>
          <w:szCs w:val="22"/>
        </w:rPr>
      </w:pPr>
      <w:r>
        <w:rPr>
          <w:sz w:val="22"/>
          <w:szCs w:val="22"/>
        </w:rPr>
        <w:t>Προϋπόθεση της εφαρμογής ΑΚ 60 είναι να αναγνωρίζεται από άλλη διάταξη το αποκλειστικό δικαίωμα του δημιουργού επί των προϊόντων της διάνοιάς του.</w:t>
      </w:r>
    </w:p>
    <w:p w:rsidR="00633E0D" w:rsidRDefault="00633E0D" w:rsidP="00633E0D">
      <w:pPr>
        <w:spacing w:line="360" w:lineRule="auto"/>
        <w:jc w:val="both"/>
        <w:rPr>
          <w:sz w:val="22"/>
          <w:szCs w:val="22"/>
        </w:rPr>
      </w:pPr>
      <w:r>
        <w:rPr>
          <w:sz w:val="22"/>
          <w:szCs w:val="22"/>
          <w:u w:val="single"/>
        </w:rPr>
        <w:t>(δ) Προστασία μνήμης νεκρού ΑΚ 57</w:t>
      </w:r>
    </w:p>
    <w:p w:rsidR="00633E0D" w:rsidRDefault="00633E0D" w:rsidP="00633E0D">
      <w:pPr>
        <w:spacing w:line="360" w:lineRule="auto"/>
        <w:jc w:val="both"/>
        <w:rPr>
          <w:sz w:val="22"/>
          <w:szCs w:val="22"/>
        </w:rPr>
      </w:pPr>
      <w:r>
        <w:rPr>
          <w:sz w:val="22"/>
          <w:szCs w:val="22"/>
        </w:rPr>
        <w:t xml:space="preserve">Παρόλο που με το θάνατο λήγει η προσωπικότητα και αποσβήνονται τα δικαιώματα που απορρέουν από αυτή, ο αναγκαίος σεβασμός στη μνήμη του και η ύπαρξη ενός κύκλου προσώπων που τρέφουν αισθήματα αγάπης προς αυτήν επέβαλαν τη ρύθμιση της ΑΚ 57 παρ 1 </w:t>
      </w:r>
      <w:proofErr w:type="spellStart"/>
      <w:r>
        <w:rPr>
          <w:sz w:val="22"/>
          <w:szCs w:val="22"/>
        </w:rPr>
        <w:t>εδ.β</w:t>
      </w:r>
      <w:proofErr w:type="spellEnd"/>
      <w:r>
        <w:rPr>
          <w:sz w:val="22"/>
          <w:szCs w:val="22"/>
        </w:rPr>
        <w:t>. Η ύπαρξη συγγένειας ή δικαιώματος κληρονομικού δικαίου είναι αδιάφορη πχ προσβολή μνήμης, ονόματος, εικόνας του νεκρού.</w:t>
      </w:r>
    </w:p>
    <w:p w:rsidR="00633E0D" w:rsidRDefault="00633E0D" w:rsidP="00633E0D">
      <w:pPr>
        <w:spacing w:line="360" w:lineRule="auto"/>
        <w:jc w:val="both"/>
        <w:rPr>
          <w:sz w:val="22"/>
          <w:szCs w:val="22"/>
        </w:rPr>
      </w:pPr>
    </w:p>
    <w:p w:rsidR="00633E0D" w:rsidRDefault="00633E0D" w:rsidP="00633E0D">
      <w:pPr>
        <w:spacing w:line="360" w:lineRule="auto"/>
        <w:jc w:val="both"/>
        <w:rPr>
          <w:sz w:val="22"/>
          <w:szCs w:val="22"/>
        </w:rPr>
      </w:pPr>
    </w:p>
    <w:p w:rsidR="00633E0D" w:rsidRDefault="00633E0D" w:rsidP="00633E0D">
      <w:pPr>
        <w:spacing w:line="360" w:lineRule="auto"/>
        <w:jc w:val="both"/>
        <w:rPr>
          <w:sz w:val="22"/>
          <w:szCs w:val="22"/>
        </w:rPr>
      </w:pPr>
    </w:p>
    <w:p w:rsidR="00633E0D" w:rsidRDefault="00633E0D" w:rsidP="00633E0D">
      <w:pPr>
        <w:spacing w:line="360" w:lineRule="auto"/>
        <w:jc w:val="both"/>
        <w:rPr>
          <w:sz w:val="22"/>
          <w:szCs w:val="22"/>
        </w:rPr>
      </w:pPr>
    </w:p>
    <w:p w:rsidR="001A6179" w:rsidRDefault="001A6179">
      <w:bookmarkStart w:id="0" w:name="_GoBack"/>
      <w:bookmarkEnd w:id="0"/>
    </w:p>
    <w:sectPr w:rsidR="001A61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6185"/>
    <w:multiLevelType w:val="hybridMultilevel"/>
    <w:tmpl w:val="EE863F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6D406FB"/>
    <w:multiLevelType w:val="hybridMultilevel"/>
    <w:tmpl w:val="D5E8A9E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67B7203F"/>
    <w:multiLevelType w:val="hybridMultilevel"/>
    <w:tmpl w:val="6888C5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72"/>
    <w:rsid w:val="001A6179"/>
    <w:rsid w:val="00633E0D"/>
    <w:rsid w:val="00A11D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0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0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6680</Characters>
  <Application>Microsoft Office Word</Application>
  <DocSecurity>0</DocSecurity>
  <Lines>55</Lines>
  <Paragraphs>15</Paragraphs>
  <ScaleCrop>false</ScaleCrop>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nomiki ipiresia</dc:creator>
  <cp:keywords/>
  <dc:description/>
  <cp:lastModifiedBy>nomiki ipiresia</cp:lastModifiedBy>
  <cp:revision>3</cp:revision>
  <dcterms:created xsi:type="dcterms:W3CDTF">2014-11-27T10:16:00Z</dcterms:created>
  <dcterms:modified xsi:type="dcterms:W3CDTF">2014-11-27T10:17:00Z</dcterms:modified>
</cp:coreProperties>
</file>